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民革市委会</w:t>
      </w:r>
      <w:r>
        <w:rPr>
          <w:rFonts w:hint="eastAsia" w:ascii="方正小标宋简体" w:hAnsi="方正小标宋简体" w:eastAsia="方正小标宋简体" w:cs="方正小标宋简体"/>
          <w:b w:val="0"/>
          <w:bCs w:val="0"/>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eastAsia" w:ascii="楷体_GB2312" w:hAnsi="楷体_GB2312" w:eastAsia="楷体_GB2312"/>
          <w:sz w:val="32"/>
        </w:rPr>
      </w:pPr>
      <w:r>
        <w:rPr>
          <w:rFonts w:hint="eastAsia" w:ascii="楷体_GB2312" w:hAnsi="楷体_GB2312" w:eastAsia="楷体_GB2312"/>
          <w:sz w:val="32"/>
          <w:szCs w:val="32"/>
        </w:rPr>
        <w:t>（</w:t>
      </w:r>
      <w:r>
        <w:rPr>
          <w:rFonts w:hint="eastAsia" w:ascii="楷体_GB2312" w:hAnsi="楷体_GB2312" w:eastAsia="楷体_GB2312"/>
          <w:sz w:val="32"/>
          <w:szCs w:val="32"/>
          <w:lang w:val="en-US" w:eastAsia="zh-CN"/>
        </w:rPr>
        <w:t>2021</w:t>
      </w:r>
      <w:r>
        <w:rPr>
          <w:rFonts w:hint="eastAsia" w:ascii="楷体_GB2312" w:hAnsi="楷体_GB2312" w:eastAsia="楷体_GB2312"/>
          <w:sz w:val="32"/>
          <w:szCs w:val="32"/>
        </w:rPr>
        <w:t>年度）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一、部门概况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ascii="仿宋" w:hAnsi="仿宋" w:eastAsia="仿宋" w:cs="仿宋"/>
          <w:color w:val="000000" w:themeColor="text1"/>
          <w:sz w:val="32"/>
          <w:lang w:eastAsia="zh-CN"/>
          <w14:textFill>
            <w14:solidFill>
              <w14:schemeClr w14:val="tx1"/>
            </w14:solidFill>
          </w14:textFill>
        </w:rPr>
        <w:t>本部门主要职责是</w:t>
      </w:r>
      <w:r>
        <w:rPr>
          <w:rFonts w:hint="eastAsia" w:ascii="仿宋_GB2312" w:hAnsi="仿宋_GB2312" w:eastAsia="仿宋_GB2312" w:cs="仿宋_GB2312"/>
          <w:sz w:val="32"/>
          <w:szCs w:val="32"/>
        </w:rPr>
        <w:t>自身建设、参政议政、社会服务、民主监督</w:t>
      </w:r>
      <w:r>
        <w:rPr>
          <w:rFonts w:hint="eastAsia" w:ascii="仿宋_GB2312" w:hAnsi="仿宋_GB2312" w:eastAsia="仿宋_GB2312" w:cs="仿宋_GB2312"/>
          <w:sz w:val="32"/>
          <w:szCs w:val="32"/>
          <w:lang w:eastAsia="zh-CN"/>
        </w:rPr>
        <w:t>、祖统工作</w:t>
      </w:r>
      <w:r>
        <w:rPr>
          <w:rFonts w:hint="eastAsia" w:ascii="仿宋_GB2312" w:hAnsi="仿宋_GB2312" w:eastAsia="仿宋_GB2312" w:cs="仿宋_GB2312"/>
          <w:sz w:val="32"/>
          <w:szCs w:val="32"/>
        </w:rPr>
        <w:t>。部门预算单位1个，编制人数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color w:val="000000" w:themeColor="text1"/>
          <w:sz w:val="32"/>
          <w:szCs w:val="32"/>
          <w14:textFill>
            <w14:solidFill>
              <w14:schemeClr w14:val="tx1"/>
            </w14:solidFill>
          </w14:textFill>
        </w:rPr>
        <w:t>其中行政编制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工勤人员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sz w:val="32"/>
          <w:szCs w:val="32"/>
          <w14:textFill>
            <w14:solidFill>
              <w14:schemeClr w14:val="tx1"/>
            </w14:solidFill>
          </w14:textFill>
        </w:rPr>
        <w:t>年末实有在职人员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人，另有</w:t>
      </w:r>
      <w:r>
        <w:rPr>
          <w:rFonts w:hint="eastAsia" w:ascii="仿宋_GB2312" w:hAnsi="仿宋_GB2312" w:eastAsia="仿宋_GB2312" w:cs="仿宋_GB2312"/>
          <w:color w:val="000000" w:themeColor="text1"/>
          <w:sz w:val="32"/>
          <w:szCs w:val="32"/>
          <w:lang w:eastAsia="zh-CN"/>
          <w14:textFill>
            <w14:solidFill>
              <w14:schemeClr w14:val="tx1"/>
            </w14:solidFill>
          </w14:textFill>
        </w:rPr>
        <w:t>退</w:t>
      </w:r>
      <w:r>
        <w:rPr>
          <w:rFonts w:hint="eastAsia" w:ascii="仿宋_GB2312" w:hAnsi="仿宋_GB2312" w:eastAsia="仿宋_GB2312" w:cs="仿宋_GB2312"/>
          <w:color w:val="000000" w:themeColor="text1"/>
          <w:sz w:val="32"/>
          <w:szCs w:val="32"/>
          <w14:textFill>
            <w14:solidFill>
              <w14:schemeClr w14:val="tx1"/>
            </w14:solidFill>
          </w14:textFill>
        </w:rPr>
        <w:t>休人员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年末资产总计</w:t>
      </w:r>
      <w:r>
        <w:rPr>
          <w:rFonts w:hint="eastAsia" w:ascii="仿宋_GB2312" w:hAnsi="仿宋_GB2312" w:eastAsia="仿宋_GB2312" w:cs="仿宋_GB2312"/>
          <w:sz w:val="32"/>
          <w:szCs w:val="32"/>
          <w:lang w:val="en-US" w:eastAsia="zh-CN"/>
        </w:rPr>
        <w:t>29.65</w:t>
      </w:r>
      <w:r>
        <w:rPr>
          <w:rFonts w:hint="eastAsia" w:ascii="仿宋_GB2312" w:hAnsi="仿宋_GB2312" w:eastAsia="仿宋_GB2312" w:cs="仿宋_GB2312"/>
          <w:sz w:val="32"/>
          <w:szCs w:val="32"/>
        </w:rPr>
        <w:t>万元，其中流动资产</w:t>
      </w:r>
      <w:r>
        <w:rPr>
          <w:rFonts w:hint="eastAsia" w:ascii="仿宋_GB2312" w:hAnsi="仿宋_GB2312" w:eastAsia="仿宋_GB2312" w:cs="仿宋_GB2312"/>
          <w:sz w:val="32"/>
          <w:szCs w:val="32"/>
          <w:lang w:val="en-US" w:eastAsia="zh-CN"/>
        </w:rPr>
        <w:t>23.82</w:t>
      </w:r>
      <w:r>
        <w:rPr>
          <w:rFonts w:hint="eastAsia" w:ascii="仿宋_GB2312" w:hAnsi="仿宋_GB2312" w:eastAsia="仿宋_GB2312" w:cs="仿宋_GB2312"/>
          <w:sz w:val="32"/>
          <w:szCs w:val="32"/>
        </w:rPr>
        <w:t>万元，非流动资产</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万元；负债总计</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万元，净资产合计</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sz w:val="32"/>
          <w:lang w:val="en-US" w:eastAsia="zh-CN"/>
        </w:rPr>
        <w:t>2021年</w:t>
      </w:r>
      <w:r>
        <w:rPr>
          <w:rFonts w:hint="eastAsia" w:ascii="仿宋_GB2312" w:hAnsi="仿宋_GB2312" w:eastAsia="仿宋_GB2312"/>
          <w:sz w:val="32"/>
        </w:rPr>
        <w:t>部门履职总体目标、工作任务。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政治协商：</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参加1次协商活动，</w:t>
      </w:r>
      <w:r>
        <w:rPr>
          <w:rFonts w:hint="eastAsia" w:ascii="仿宋_GB2312" w:hAnsi="仿宋_GB2312" w:eastAsia="仿宋_GB2312" w:cs="仿宋_GB2312"/>
          <w:sz w:val="32"/>
          <w:szCs w:val="32"/>
          <w:lang w:eastAsia="zh-CN"/>
        </w:rPr>
        <w:t>政党协商和政协协商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参政议政：完成调研</w:t>
      </w:r>
      <w:r>
        <w:rPr>
          <w:rFonts w:hint="eastAsia" w:ascii="仿宋_GB2312" w:hAnsi="仿宋_GB2312" w:eastAsia="仿宋_GB2312" w:cs="仿宋_GB2312"/>
          <w:sz w:val="32"/>
          <w:szCs w:val="32"/>
          <w:lang w:val="en-US" w:eastAsia="zh-CN"/>
        </w:rPr>
        <w:t>报告1</w:t>
      </w:r>
      <w:r>
        <w:rPr>
          <w:rFonts w:hint="eastAsia" w:ascii="仿宋_GB2312" w:hAnsi="仿宋_GB2312" w:eastAsia="仿宋_GB2312" w:cs="仿宋_GB2312"/>
          <w:sz w:val="32"/>
          <w:szCs w:val="32"/>
        </w:rPr>
        <w:t>篇，并提交调研成果；</w:t>
      </w:r>
      <w:r>
        <w:rPr>
          <w:rFonts w:hint="eastAsia" w:ascii="仿宋_GB2312" w:hAnsi="仿宋_GB2312" w:eastAsia="仿宋_GB2312" w:cs="仿宋_GB2312"/>
          <w:sz w:val="32"/>
          <w:szCs w:val="32"/>
          <w:lang w:eastAsia="zh-CN"/>
        </w:rPr>
        <w:t>全年提交集体提案不少于</w:t>
      </w:r>
      <w:r>
        <w:rPr>
          <w:rFonts w:hint="eastAsia" w:ascii="仿宋_GB2312" w:hAnsi="仿宋_GB2312" w:eastAsia="仿宋_GB2312" w:cs="仿宋_GB2312"/>
          <w:sz w:val="32"/>
          <w:szCs w:val="32"/>
          <w:lang w:val="en-US" w:eastAsia="zh-CN"/>
        </w:rPr>
        <w:t>2篇，提交社情民意信息不少于2篇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社会服务：开展</w:t>
      </w:r>
      <w:r>
        <w:rPr>
          <w:rFonts w:hint="eastAsia" w:ascii="仿宋_GB2312" w:hAnsi="仿宋_GB2312" w:eastAsia="仿宋_GB2312" w:cs="仿宋_GB2312"/>
          <w:sz w:val="32"/>
          <w:szCs w:val="32"/>
          <w:lang w:eastAsia="zh-CN"/>
        </w:rPr>
        <w:t>集中性</w:t>
      </w:r>
      <w:r>
        <w:rPr>
          <w:rFonts w:hint="eastAsia" w:ascii="仿宋_GB2312" w:hAnsi="仿宋_GB2312" w:eastAsia="仿宋_GB2312" w:cs="仿宋_GB2312"/>
          <w:sz w:val="32"/>
          <w:szCs w:val="32"/>
        </w:rPr>
        <w:t>文明创建</w:t>
      </w:r>
      <w:r>
        <w:rPr>
          <w:rFonts w:hint="eastAsia" w:ascii="仿宋_GB2312" w:hAnsi="仿宋_GB2312" w:eastAsia="仿宋_GB2312" w:cs="仿宋_GB2312"/>
          <w:sz w:val="32"/>
          <w:szCs w:val="32"/>
          <w:lang w:eastAsia="zh-CN"/>
        </w:rPr>
        <w:t>活动不少于</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开展送医下乡</w:t>
      </w:r>
      <w:r>
        <w:rPr>
          <w:rFonts w:hint="eastAsia" w:ascii="仿宋_GB2312" w:hAnsi="仿宋_GB2312" w:eastAsia="仿宋_GB2312" w:cs="仿宋_GB2312"/>
          <w:sz w:val="32"/>
          <w:szCs w:val="32"/>
          <w:lang w:val="en-US" w:eastAsia="zh-CN"/>
        </w:rPr>
        <w:t>1次，送法律下乡1次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理论学习和宣传工作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开展不少于</w:t>
      </w:r>
      <w:r>
        <w:rPr>
          <w:rFonts w:hint="eastAsia" w:ascii="仿宋_GB2312" w:hAnsi="仿宋_GB2312" w:eastAsia="仿宋_GB2312" w:cs="仿宋_GB2312"/>
          <w:sz w:val="32"/>
          <w:szCs w:val="32"/>
          <w:lang w:val="en-US" w:eastAsia="zh-CN"/>
        </w:rPr>
        <w:t>6次集中理论学习，出版《萍乡民革》年刊1期，微信公众平台编发16期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组织工作：</w:t>
      </w:r>
      <w:r>
        <w:rPr>
          <w:rFonts w:hint="eastAsia" w:ascii="仿宋_GB2312" w:hAnsi="仿宋_GB2312" w:eastAsia="仿宋_GB2312" w:cs="仿宋_GB2312"/>
          <w:sz w:val="32"/>
          <w:szCs w:val="32"/>
          <w:lang w:eastAsia="zh-CN"/>
        </w:rPr>
        <w:t>完成全年会员</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加强示范支部的创建工作和党员之家的建设；组织党员参加各级各类培训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完善党员信息管理系统</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机关工作：</w:t>
      </w:r>
      <w:r>
        <w:rPr>
          <w:rFonts w:hint="eastAsia" w:ascii="仿宋_GB2312" w:hAnsi="仿宋_GB2312" w:eastAsia="仿宋_GB2312" w:cs="仿宋_GB2312"/>
          <w:sz w:val="32"/>
          <w:szCs w:val="32"/>
          <w:lang w:eastAsia="zh-CN"/>
        </w:rPr>
        <w:t>做好日常工作，</w:t>
      </w:r>
      <w:r>
        <w:rPr>
          <w:rFonts w:hint="eastAsia" w:ascii="仿宋_GB2312" w:hAnsi="仿宋_GB2312" w:eastAsia="仿宋_GB2312" w:cs="仿宋_GB2312"/>
          <w:sz w:val="32"/>
          <w:szCs w:val="32"/>
        </w:rPr>
        <w:t>走访慰问，举办</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，完成各类考评考核</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.祖统</w:t>
      </w:r>
      <w:bookmarkStart w:id="0" w:name="_GoBack"/>
      <w:bookmarkEnd w:id="0"/>
      <w:r>
        <w:rPr>
          <w:rFonts w:hint="eastAsia" w:ascii="仿宋_GB2312" w:hAnsi="仿宋_GB2312" w:eastAsia="仿宋_GB2312" w:cs="仿宋_GB2312"/>
          <w:sz w:val="32"/>
          <w:szCs w:val="32"/>
          <w:lang w:val="en-US" w:eastAsia="zh-CN"/>
        </w:rPr>
        <w:t>工作：开展与台资企业联谊座谈会1次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（三）当年部门</w:t>
      </w:r>
      <w:r>
        <w:rPr>
          <w:rFonts w:hint="eastAsia" w:ascii="仿宋_GB2312" w:hAnsi="仿宋_GB2312" w:eastAsia="仿宋_GB2312"/>
          <w:sz w:val="32"/>
          <w:szCs w:val="30"/>
        </w:rPr>
        <w:t>年度整体支出绩效目标。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年本部门整体支出绩效目标是将各支出项目控制在预算范围内，完成各项绩效目标申报，使部门整体支出绩效评价保持在优秀等次。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szCs w:val="30"/>
          <w:lang w:eastAsia="zh-CN"/>
        </w:rPr>
        <w:t>（四）</w:t>
      </w:r>
      <w:r>
        <w:rPr>
          <w:rFonts w:hint="eastAsia" w:ascii="仿宋_GB2312" w:hAnsi="仿宋_GB2312" w:eastAsia="仿宋_GB2312"/>
          <w:sz w:val="32"/>
          <w:szCs w:val="30"/>
        </w:rPr>
        <w:t>部门预算绩效管理开展情况。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年度的绩效目标</w:t>
      </w:r>
      <w:r>
        <w:rPr>
          <w:rFonts w:hint="eastAsia" w:ascii="仿宋_GB2312" w:hAnsi="仿宋_GB2312" w:eastAsia="仿宋_GB2312" w:cs="仿宋_GB2312"/>
          <w:sz w:val="32"/>
          <w:szCs w:val="32"/>
          <w:lang w:eastAsia="zh-CN"/>
        </w:rPr>
        <w:t>，不断提高预算绩效管理水平，加强与市财政局对口业务科室的联系，及时收集</w:t>
      </w:r>
      <w:r>
        <w:rPr>
          <w:rFonts w:hint="eastAsia" w:ascii="仿宋_GB2312" w:hAnsi="仿宋_GB2312" w:eastAsia="仿宋_GB2312" w:cs="仿宋_GB2312"/>
          <w:sz w:val="32"/>
          <w:szCs w:val="32"/>
        </w:rPr>
        <w:t>预决算批复、预决算公示等数据作为绩效管理数据来源。</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当年部门</w:t>
      </w:r>
      <w:r>
        <w:rPr>
          <w:rFonts w:hint="eastAsia" w:ascii="仿宋_GB2312" w:hAnsi="仿宋_GB2312" w:eastAsia="仿宋_GB2312"/>
          <w:sz w:val="32"/>
          <w:szCs w:val="30"/>
        </w:rPr>
        <w:t>预算及执行情况。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民革</w:t>
      </w:r>
      <w:r>
        <w:rPr>
          <w:rFonts w:hint="eastAsia" w:ascii="仿宋_GB2312" w:hAnsi="仿宋_GB2312" w:eastAsia="仿宋_GB2312" w:cs="仿宋_GB2312"/>
          <w:sz w:val="32"/>
          <w:szCs w:val="32"/>
        </w:rPr>
        <w:t>萍乡市委会</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收入预算</w:t>
      </w:r>
      <w:r>
        <w:rPr>
          <w:rFonts w:hint="eastAsia" w:ascii="仿宋_GB2312" w:hAnsi="仿宋_GB2312" w:eastAsia="仿宋_GB2312" w:cs="仿宋_GB2312"/>
          <w:sz w:val="32"/>
          <w:szCs w:val="32"/>
          <w:lang w:eastAsia="zh-CN"/>
        </w:rPr>
        <w:t>合计</w:t>
      </w:r>
      <w:r>
        <w:rPr>
          <w:rFonts w:hint="eastAsia" w:ascii="仿宋_GB2312" w:hAnsi="仿宋_GB2312" w:eastAsia="仿宋_GB2312" w:cs="仿宋_GB2312"/>
          <w:sz w:val="32"/>
          <w:szCs w:val="32"/>
          <w:lang w:val="en-US" w:eastAsia="zh-CN"/>
        </w:rPr>
        <w:t>117.69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117.69</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万元；支出预算总额为</w:t>
      </w:r>
      <w:r>
        <w:rPr>
          <w:rFonts w:hint="eastAsia" w:ascii="仿宋_GB2312" w:hAnsi="仿宋_GB2312" w:eastAsia="仿宋_GB2312" w:cs="仿宋_GB2312"/>
          <w:sz w:val="32"/>
          <w:szCs w:val="32"/>
          <w:lang w:val="en-US" w:eastAsia="zh-CN"/>
        </w:rPr>
        <w:t>117.69</w:t>
      </w:r>
      <w:r>
        <w:rPr>
          <w:rFonts w:hint="eastAsia" w:ascii="仿宋_GB2312" w:hAnsi="仿宋_GB2312" w:eastAsia="仿宋_GB2312" w:cs="仿宋_GB2312"/>
          <w:sz w:val="32"/>
          <w:szCs w:val="32"/>
        </w:rPr>
        <w:t>万元。民</w:t>
      </w:r>
      <w:r>
        <w:rPr>
          <w:rFonts w:hint="eastAsia" w:ascii="仿宋_GB2312" w:hAnsi="仿宋_GB2312" w:eastAsia="仿宋_GB2312" w:cs="仿宋_GB2312"/>
          <w:sz w:val="32"/>
          <w:szCs w:val="32"/>
          <w:lang w:eastAsia="zh-CN"/>
        </w:rPr>
        <w:t>革</w:t>
      </w:r>
      <w:r>
        <w:rPr>
          <w:rFonts w:hint="eastAsia" w:ascii="仿宋_GB2312" w:hAnsi="仿宋_GB2312" w:eastAsia="仿宋_GB2312" w:cs="仿宋_GB2312"/>
          <w:sz w:val="32"/>
          <w:szCs w:val="32"/>
        </w:rPr>
        <w:t>萍乡市委会</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年度部门支出为</w:t>
      </w:r>
      <w:r>
        <w:rPr>
          <w:rFonts w:hint="eastAsia" w:ascii="仿宋_GB2312" w:hAnsi="仿宋_GB2312" w:eastAsia="仿宋_GB2312" w:cs="仿宋_GB2312"/>
          <w:sz w:val="32"/>
          <w:szCs w:val="32"/>
          <w:lang w:val="en-US" w:eastAsia="zh-CN"/>
        </w:rPr>
        <w:t>156.49</w:t>
      </w:r>
      <w:r>
        <w:rPr>
          <w:rFonts w:hint="eastAsia" w:ascii="仿宋_GB2312" w:hAnsi="仿宋_GB2312" w:eastAsia="仿宋_GB2312" w:cs="仿宋_GB2312"/>
          <w:sz w:val="32"/>
          <w:szCs w:val="32"/>
        </w:rPr>
        <w:t>万，其中：人员经费</w:t>
      </w:r>
      <w:r>
        <w:rPr>
          <w:rFonts w:hint="eastAsia" w:ascii="仿宋_GB2312" w:hAnsi="仿宋_GB2312" w:eastAsia="仿宋_GB2312" w:cs="仿宋_GB2312"/>
          <w:sz w:val="32"/>
          <w:szCs w:val="32"/>
          <w:lang w:val="en-US" w:eastAsia="zh-CN"/>
        </w:rPr>
        <w:t>120.82</w:t>
      </w:r>
      <w:r>
        <w:rPr>
          <w:rFonts w:hint="eastAsia" w:ascii="仿宋_GB2312" w:hAnsi="仿宋_GB2312" w:eastAsia="仿宋_GB2312" w:cs="仿宋_GB2312"/>
          <w:sz w:val="32"/>
          <w:szCs w:val="32"/>
        </w:rPr>
        <w:t>万、日常公用经费</w:t>
      </w:r>
      <w:r>
        <w:rPr>
          <w:rFonts w:hint="eastAsia" w:ascii="仿宋_GB2312" w:hAnsi="仿宋_GB2312" w:eastAsia="仿宋_GB2312" w:cs="仿宋_GB2312"/>
          <w:sz w:val="32"/>
          <w:szCs w:val="32"/>
          <w:lang w:val="en-US" w:eastAsia="zh-CN"/>
        </w:rPr>
        <w:t>35.67</w:t>
      </w:r>
      <w:r>
        <w:rPr>
          <w:rFonts w:hint="eastAsia" w:ascii="仿宋_GB2312" w:hAnsi="仿宋_GB2312" w:eastAsia="仿宋_GB2312" w:cs="仿宋_GB2312"/>
          <w:sz w:val="32"/>
          <w:szCs w:val="32"/>
        </w:rPr>
        <w:t>万。无项目支出、专项资金、政府采购和中央专项转移支付。公用经费用于部门职能工作，主要为政治协商、参政议政、社会服务、思想教育、组织工作和机关工作。无市委市政府下达的重要工作。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二、部门整体支出绩效实现情况</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sz w:val="32"/>
        </w:rPr>
        <w:t>（一）履职完成情况：</w:t>
      </w:r>
      <w:r>
        <w:rPr>
          <w:rFonts w:hint="eastAsia" w:ascii="仿宋_GB2312" w:hAnsi="仿宋_GB2312" w:eastAsia="仿宋_GB2312" w:cs="仿宋_GB2312"/>
          <w:sz w:val="32"/>
          <w:szCs w:val="32"/>
        </w:rPr>
        <w:t>按时按质按量完成各项绩效任务指标，无未完成指标、无超出指标目标值30%以上情况。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sz w:val="32"/>
          <w:szCs w:val="32"/>
        </w:rPr>
        <w:t>（二）履职效果情况：</w:t>
      </w:r>
      <w:r>
        <w:rPr>
          <w:rFonts w:hint="eastAsia" w:ascii="仿宋_GB2312" w:hAnsi="仿宋_GB2312" w:eastAsia="仿宋_GB2312" w:cs="仿宋_GB2312"/>
          <w:sz w:val="32"/>
          <w:szCs w:val="32"/>
          <w:lang w:eastAsia="zh-CN"/>
        </w:rPr>
        <w:t>通过不断加强自身建设，积极参政议政、高质量参与协商和反映社情民意，为中共市委、市政府科学决策提供了智力支持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（三）</w:t>
      </w:r>
      <w:r>
        <w:rPr>
          <w:rFonts w:hint="eastAsia" w:ascii="仿宋_GB2312" w:hAnsi="仿宋_GB2312" w:eastAsia="仿宋_GB2312"/>
          <w:sz w:val="32"/>
          <w:lang w:eastAsia="zh-CN"/>
        </w:rPr>
        <w:t>党员满意度高。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三、部门整体支出绩效中存在问题及改进措施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由于单位人手有限，没有专业会计或具有相关专业知识的人才，所以在开展本单位整体支出绩效评价时专业知识水平不够，完成难度较大。下一步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一是将进一步加强部门预算编制和经费使用的科学性、合理性和严谨性,使部门整体支出绩效评价保持在优秀等次；二是建议财政部门加强对绩效评价工作的业务指导，并根据各单位实际情况合理设置评分标准。</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根据绩效评价指标体系及评分标准进行自评，得分情况为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分，绩效等级为优秀。绩效自评结果报送市财政局后，根据市财政局批复严格按要求和规定程序将本单位绩效评价情况进行公开。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18"/>
          <w:szCs w:val="18"/>
          <w:lang w:val="en-US" w:eastAsia="zh-CN"/>
        </w:rPr>
        <w:sectPr>
          <w:headerReference r:id="rId3" w:type="default"/>
          <w:footerReference r:id="rId4" w:type="default"/>
          <w:footerReference r:id="rId5" w:type="even"/>
          <w:pgSz w:w="11906" w:h="16838"/>
          <w:pgMar w:top="2098" w:right="1531" w:bottom="1531" w:left="1531" w:header="851" w:footer="1077" w:gutter="0"/>
          <w:cols w:space="720" w:num="1"/>
          <w:rtlGutter w:val="0"/>
          <w:docGrid w:type="lines" w:linePitch="327" w:charSpace="0"/>
        </w:sect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仿宋_GB2312" w:hAnsi="仿宋_GB2312" w:eastAsia="仿宋_GB2312" w:cs="仿宋_GB2312"/>
          <w:sz w:val="32"/>
          <w:szCs w:val="32"/>
          <w:lang w:val="en-US" w:eastAsia="zh-CN"/>
        </w:rPr>
        <w:t xml:space="preserve">   2022年4月15日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hint="eastAsia"/>
        <w:sz w:val="28"/>
        <w:szCs w:val="28"/>
      </w:rPr>
    </w:pPr>
    <w:r>
      <w:rPr>
        <w:rFonts w:hint="eastAsia"/>
        <w:sz w:val="28"/>
        <w:szCs w:val="28"/>
      </w:rPr>
      <w:t>—</w:t>
    </w: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11</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sz w:val="28"/>
        <w:szCs w:val="28"/>
      </w:rPr>
    </w:pPr>
    <w:r>
      <w:rPr>
        <w:rFonts w:hint="eastAsia"/>
        <w:sz w:val="28"/>
        <w:szCs w:val="28"/>
      </w:rPr>
      <w:t>—</w:t>
    </w: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28</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74292"/>
    <w:multiLevelType w:val="singleLevel"/>
    <w:tmpl w:val="0F174292"/>
    <w:lvl w:ilvl="0" w:tentative="0">
      <w:start w:val="5"/>
      <w:numFmt w:val="chineseCounting"/>
      <w:suff w:val="nothing"/>
      <w:lvlText w:val="（%1）"/>
      <w:lvlJc w:val="left"/>
      <w:rPr>
        <w:rFonts w:hint="eastAsia"/>
      </w:rPr>
    </w:lvl>
  </w:abstractNum>
  <w:abstractNum w:abstractNumId="1">
    <w:nsid w:val="231BD86F"/>
    <w:multiLevelType w:val="singleLevel"/>
    <w:tmpl w:val="231BD86F"/>
    <w:lvl w:ilvl="0" w:tentative="0">
      <w:start w:val="2"/>
      <w:numFmt w:val="chineseCounting"/>
      <w:suff w:val="nothing"/>
      <w:lvlText w:val="（%1）"/>
      <w:lvlJc w:val="left"/>
      <w:rPr>
        <w:rFonts w:hint="eastAsia"/>
      </w:rPr>
    </w:lvl>
  </w:abstractNum>
  <w:abstractNum w:abstractNumId="2">
    <w:nsid w:val="5C35F423"/>
    <w:multiLevelType w:val="singleLevel"/>
    <w:tmpl w:val="5C35F42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1194"/>
    <w:rsid w:val="15BD1DE1"/>
    <w:rsid w:val="195F2D42"/>
    <w:rsid w:val="49334A6C"/>
    <w:rsid w:val="4A641194"/>
    <w:rsid w:val="580D615A"/>
    <w:rsid w:val="581F1E94"/>
    <w:rsid w:val="69394A9A"/>
    <w:rsid w:val="6B551C77"/>
    <w:rsid w:val="7C89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4</Pages>
  <Words>1251</Words>
  <Characters>1337</Characters>
  <Lines>0</Lines>
  <Paragraphs>0</Paragraphs>
  <TotalTime>4</TotalTime>
  <ScaleCrop>false</ScaleCrop>
  <LinksUpToDate>false</LinksUpToDate>
  <CharactersWithSpaces>1533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2022-04-20T09:09:00Z</dcterms:created>
  <dc:creator>龙云</dc:creator>
  <cp:lastModifiedBy>龙云</cp:lastModifiedBy>
  <dcterms:modified xsi:type="dcterms:W3CDTF">2022-04-21T07:55:51Z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7C0E1C90C95F41FCAB22E3EA03E567ED</vt:lpwstr>
  </property>
</Properties>
</file>